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Hexter Joshua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1185 AVENUE OF THE AMERICAS</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THIRD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ORAMED PHARMACEUTICALS INC.</w:t>
              </w:r>
            </w:hyperlink>
            <w:r>
              <w:rPr/>
              <w:t xml:space="preserve"> [ </w:t>
            </w:r>
            <w:r>
              <w:rPr>
                <w:rFonts w:ascii="Times;serif" w:hAnsi="Times;serif"/>
                <w:color w:val="0000FF"/>
                <w:sz w:val="24"/>
                <w:shd w:fill="FFFFFF" w:val="clear"/>
              </w:rPr>
              <w:t>ORMP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COO &amp; CBO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1012"/>
        <w:gridCol w:w="449"/>
        <w:gridCol w:w="612"/>
        <w:gridCol w:w="1273"/>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75,455</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1,148,839</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209,291</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1,358,130</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3.69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02/03/2031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13.89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01/03/2032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24, 2026, the issuer canceled all outstanding stock options held by the reporting person pursuant to an option exchange program approved by the Compensation Committee of the issuer's Board of Directors. In exchange for the canceled options, the reporting person received a restricted stock award of an aggregate of 75,455 shares, which fully vested upon grant, valued at $4.75 per share (the closing price on September 22, 2026), equal to the aggregate Black-Scholes value of the canceled options. The option cancellation and restricted stock grant were each approved in advance by a committee of non-employee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September 24, 2026, the issuer granted to the reporting person a restricted stock award of an aggregate of 209,291 shares pursuant to the issuer's Amended and Restated 2019 Stock Incentive Plan (the "Plan"). The restricted stock vests as to forty percent (40%) on the date of grant and as to the remaining sixty percent (60%) in eight (8) substantially equal quarterly installments over the twenty-four (24) month period following the date of grant, subject to the reporting person's continued service with the issuer. Unvested shares are subject to forfeiture in accordance with the terms of the applicable award agreement and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canceled option provided for vesting in 16 equal installments of 6,250 on the first day of every three-month period beginning November 1, 2019. Of the vested options, 50,000 were previously exercised.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canceled option provided for vesting in 4 equal installments as follows: 12,500 shall vest on each of December 31, 2021, December 31, 2022, December 31, 2023 and December 31,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canceled option provided for vesting in 4 equal installments as follows: 9,000 shall vest on each of January 1, 2023, January 1, 2024, January 1, 2025 and January 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Hexter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3235" TargetMode="External"/><Relationship Id="rId5" Type="http://schemas.openxmlformats.org/officeDocument/2006/relationships/hyperlink" Target="http://www.sec.gov/cgi-bin/browse-edgar?action=getcompany&amp;CIK=00011763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925</Words>
  <Characters>4899</Characters>
  <CharactersWithSpaces>5708</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