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Silberman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MAMILLA AVENUE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9414904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ORAMED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ORMP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05/26/2023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230,000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granted in April 2023 and vested upon achievement of certain performance conditions. The RSUs converted into Issuer's common stock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Silberman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05/31/2023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7998" TargetMode="External"/><Relationship Id="rId4" Type="http://schemas.openxmlformats.org/officeDocument/2006/relationships/hyperlink" Target="http://www.sec.gov/cgi-bin/browse-edgar?action=getcompany&amp;CIK=000117630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3198</Characters>
  <CharactersWithSpaces>3716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